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Subject line options: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highlight w:val="yellow"/>
        </w:rPr>
      </w:pPr>
      <w:r w:rsidDel="00000000" w:rsidR="00000000" w:rsidRPr="00000000">
        <w:rPr>
          <w:rtl w:val="0"/>
        </w:rPr>
        <w:t xml:space="preserve">New Donation Options for </w:t>
      </w:r>
      <w:r w:rsidDel="00000000" w:rsidR="00000000" w:rsidRPr="00000000">
        <w:rPr>
          <w:highlight w:val="yellow"/>
          <w:rtl w:val="0"/>
        </w:rPr>
        <w:t xml:space="preserve">(ORG NAME)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highlight w:val="yellow"/>
          <w:rtl w:val="0"/>
        </w:rPr>
        <w:t xml:space="preserve">(ORG NAME) </w:t>
      </w:r>
      <w:r w:rsidDel="00000000" w:rsidR="00000000" w:rsidRPr="00000000">
        <w:rPr>
          <w:rtl w:val="0"/>
        </w:rPr>
        <w:t xml:space="preserve">Now Accepts Stock Donations + More Ways to Give 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Content: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At a time when your support matters more than ever, we’re excited to share that we now have more ways to help maximize our impact with your generosity.</w:t>
      </w:r>
    </w:p>
    <w:p w:rsidR="00000000" w:rsidDel="00000000" w:rsidP="00000000" w:rsidRDefault="00000000" w:rsidRPr="00000000" w14:paraId="0000000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strike w:val="1"/>
        </w:rPr>
      </w:pPr>
      <w:r w:rsidDel="00000000" w:rsidR="00000000" w:rsidRPr="00000000">
        <w:rPr>
          <w:rtl w:val="0"/>
        </w:rPr>
        <w:t xml:space="preserve">Our new partner, Infinite Giving, offers tax-efficient giving options: credit, debit, ACH, stocks, crypto, DAF grants, and endowments.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rtl w:val="0"/>
        </w:rPr>
        <w:t xml:space="preserve">We encourage you to consider these alternative methods of tax-efficient giving:</w:t>
      </w:r>
    </w:p>
    <w:p w:rsidR="00000000" w:rsidDel="00000000" w:rsidP="00000000" w:rsidRDefault="00000000" w:rsidRPr="00000000" w14:paraId="0000000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Stocks</w:t>
      </w:r>
      <w:r w:rsidDel="00000000" w:rsidR="00000000" w:rsidRPr="00000000">
        <w:rPr>
          <w:rtl w:val="0"/>
        </w:rPr>
        <w:t xml:space="preserve">: Avoid capital gains tax, take a full-value deduction, and even write off losses. Many donors save ~30% compared to cash gifts.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Crypto:</w:t>
      </w:r>
      <w:r w:rsidDel="00000000" w:rsidR="00000000" w:rsidRPr="00000000">
        <w:rPr>
          <w:rtl w:val="0"/>
        </w:rPr>
        <w:t xml:space="preserve"> enjoy the same benefits as stock gifts. We accept Bitcoin and Ethereum directly; email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support@infinitegiving.com</w:t>
        </w:r>
      </w:hyperlink>
      <w:r w:rsidDel="00000000" w:rsidR="00000000" w:rsidRPr="00000000">
        <w:rPr>
          <w:rtl w:val="0"/>
        </w:rPr>
        <w:t xml:space="preserve"> for other coins.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Donor Advised Funds (DAFs)</w:t>
      </w:r>
      <w:r w:rsidDel="00000000" w:rsidR="00000000" w:rsidRPr="00000000">
        <w:rPr>
          <w:rtl w:val="0"/>
        </w:rPr>
        <w:t xml:space="preserve">: Easily grant from your existing fund; just search your provider in our 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Endowments</w:t>
      </w:r>
      <w:r w:rsidDel="00000000" w:rsidR="00000000" w:rsidRPr="00000000">
        <w:rPr>
          <w:rtl w:val="0"/>
        </w:rPr>
        <w:t xml:space="preserve">: Make a one-time gift that generates returns for years to come.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highlight w:val="yellow"/>
        </w:rPr>
      </w:pPr>
      <w:r w:rsidDel="00000000" w:rsidR="00000000" w:rsidRPr="00000000">
        <w:rPr>
          <w:rtl w:val="0"/>
        </w:rPr>
        <w:t xml:space="preserve">Ready to increase your impact today? Please support us by </w:t>
      </w:r>
      <w:r w:rsidDel="00000000" w:rsidR="00000000" w:rsidRPr="00000000">
        <w:rPr>
          <w:b w:val="1"/>
          <w:bCs w:val="1"/>
          <w:rtl w:val="0"/>
        </w:rPr>
        <w:t xml:space="preserve">giving here. </w:t>
      </w:r>
      <w:r w:rsidDel="00000000" w:rsidR="00000000" w:rsidRPr="00000000">
        <w:rPr>
          <w:highlight w:val="yellow"/>
          <w:rtl w:val="0"/>
        </w:rPr>
        <w:t xml:space="preserve">{hyperlink your unique donation page secure.infinitegiving.com url}.</w:t>
      </w:r>
    </w:p>
    <w:p w:rsidR="00000000" w:rsidDel="00000000" w:rsidP="00000000" w:rsidRDefault="00000000" w:rsidRPr="00000000" w14:paraId="00000015">
      <w:pPr>
        <w:ind w:left="0" w:firstLine="0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  <w:t xml:space="preserve">We are infinitely grateful for your support,</w:t>
      </w:r>
    </w:p>
    <w:p w:rsidR="00000000" w:rsidDel="00000000" w:rsidP="00000000" w:rsidRDefault="00000000" w:rsidRPr="00000000" w14:paraId="00000017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{insert your signature}</w:t>
      </w:r>
    </w:p>
    <w:p w:rsidR="00000000" w:rsidDel="00000000" w:rsidP="00000000" w:rsidRDefault="00000000" w:rsidRPr="00000000" w14:paraId="00000018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P.S. Here’s a quick video tutorial showing </w:t>
      </w:r>
      <w:hyperlink r:id="rId7">
        <w:r w:rsidDel="00000000" w:rsidR="00000000" w:rsidRPr="00000000">
          <w:rPr>
            <w:i w:val="1"/>
            <w:iCs w:val="1"/>
            <w:color w:val="1155cc"/>
            <w:u w:val="single"/>
            <w:rtl w:val="0"/>
          </w:rPr>
          <w:t xml:space="preserve">how to donate stock gifts</w:t>
        </w:r>
      </w:hyperlink>
      <w:r w:rsidDel="00000000" w:rsidR="00000000" w:rsidRPr="00000000">
        <w:rPr>
          <w:i w:val="1"/>
          <w:iCs w:val="1"/>
          <w:rtl w:val="0"/>
        </w:rPr>
        <w:t xml:space="preserve">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upport@infinitegiving.com" TargetMode="External"/><Relationship Id="rId7" Type="http://schemas.openxmlformats.org/officeDocument/2006/relationships/hyperlink" Target="https://www.loom.com/share/23eb207a86364ed19ce883305801f4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